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BE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bookmarkStart w:id="0" w:name="_GoBack"/>
      <w:bookmarkEnd w:id="0"/>
      <w:r>
        <w:rPr>
          <w:rFonts w:hint="eastAsia" w:ascii="方正小标宋简体" w:hAnsi="方正小标宋简体" w:eastAsia="方正小标宋简体" w:cs="方正小标宋简体"/>
          <w:b w:val="0"/>
          <w:bCs/>
          <w:sz w:val="44"/>
          <w:szCs w:val="44"/>
          <w:lang w:eastAsia="zh-CN"/>
        </w:rPr>
        <w:t>涉企行政检查事项和依据</w:t>
      </w:r>
    </w:p>
    <w:p w14:paraId="41531193"/>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64"/>
        <w:gridCol w:w="2167"/>
        <w:gridCol w:w="5291"/>
      </w:tblGrid>
      <w:tr w14:paraId="79EF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571B2E86">
            <w:pPr>
              <w:pStyle w:val="2"/>
              <w:keepNext w:val="0"/>
              <w:keepLines w:val="0"/>
              <w:widowControl/>
              <w:suppressLineNumbers w:val="0"/>
              <w:spacing w:line="405" w:lineRule="atLeast"/>
              <w:ind w:left="0" w:leftChars="0" w:right="0" w:rightChars="0"/>
              <w:jc w:val="center"/>
              <w:rPr>
                <w:vertAlign w:val="baseline"/>
              </w:rPr>
            </w:pPr>
            <w:r>
              <w:rPr>
                <w:rFonts w:ascii="楷体" w:hAnsi="楷体" w:eastAsia="楷体" w:cs="楷体"/>
                <w:i w:val="0"/>
                <w:iCs w:val="0"/>
                <w:caps w:val="0"/>
                <w:color w:val="000000"/>
                <w:spacing w:val="0"/>
                <w:sz w:val="31"/>
                <w:szCs w:val="31"/>
              </w:rPr>
              <w:t>序号</w:t>
            </w:r>
          </w:p>
        </w:tc>
        <w:tc>
          <w:tcPr>
            <w:tcW w:w="2167" w:type="dxa"/>
            <w:noWrap w:val="0"/>
            <w:vAlign w:val="center"/>
          </w:tcPr>
          <w:p w14:paraId="112E1A92">
            <w:pPr>
              <w:pStyle w:val="2"/>
              <w:keepNext w:val="0"/>
              <w:keepLines w:val="0"/>
              <w:widowControl/>
              <w:suppressLineNumbers w:val="0"/>
              <w:spacing w:line="405" w:lineRule="atLeast"/>
              <w:ind w:left="0" w:leftChars="0" w:right="0" w:rightChars="0"/>
              <w:jc w:val="center"/>
              <w:rPr>
                <w:vertAlign w:val="baseline"/>
              </w:rPr>
            </w:pPr>
            <w:r>
              <w:rPr>
                <w:rFonts w:hint="default" w:ascii="楷体" w:hAnsi="楷体" w:eastAsia="楷体" w:cs="楷体"/>
                <w:i w:val="0"/>
                <w:iCs w:val="0"/>
                <w:caps w:val="0"/>
                <w:color w:val="000000"/>
                <w:spacing w:val="0"/>
                <w:sz w:val="31"/>
                <w:szCs w:val="31"/>
              </w:rPr>
              <w:t>行政检查事项名称</w:t>
            </w:r>
          </w:p>
        </w:tc>
        <w:tc>
          <w:tcPr>
            <w:tcW w:w="5291" w:type="dxa"/>
            <w:noWrap w:val="0"/>
            <w:vAlign w:val="center"/>
          </w:tcPr>
          <w:p w14:paraId="7E21631A">
            <w:pPr>
              <w:pStyle w:val="2"/>
              <w:keepNext w:val="0"/>
              <w:keepLines w:val="0"/>
              <w:widowControl/>
              <w:suppressLineNumbers w:val="0"/>
              <w:spacing w:line="405" w:lineRule="atLeast"/>
              <w:ind w:left="0" w:leftChars="0" w:right="0" w:rightChars="0"/>
              <w:jc w:val="center"/>
              <w:rPr>
                <w:vertAlign w:val="baseline"/>
              </w:rPr>
            </w:pPr>
            <w:r>
              <w:rPr>
                <w:rFonts w:hint="default" w:ascii="楷体" w:hAnsi="楷体" w:eastAsia="楷体" w:cs="楷体"/>
                <w:i w:val="0"/>
                <w:iCs w:val="0"/>
                <w:caps w:val="0"/>
                <w:color w:val="000000"/>
                <w:spacing w:val="0"/>
                <w:sz w:val="31"/>
                <w:szCs w:val="31"/>
              </w:rPr>
              <w:t>依据</w:t>
            </w:r>
          </w:p>
        </w:tc>
      </w:tr>
      <w:tr w14:paraId="58DE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3FFD5DDD">
            <w:pPr>
              <w:pStyle w:val="2"/>
              <w:keepNext w:val="0"/>
              <w:keepLines w:val="0"/>
              <w:widowControl/>
              <w:suppressLineNumbers w:val="0"/>
              <w:spacing w:line="405" w:lineRule="atLeast"/>
              <w:ind w:left="0" w:leftChars="0" w:right="0" w:rightChars="0"/>
              <w:jc w:val="center"/>
              <w:rPr>
                <w:vertAlign w:val="baseline"/>
              </w:rPr>
            </w:pPr>
            <w:r>
              <w:rPr>
                <w:rFonts w:ascii="仿宋_GB2312" w:hAnsi="仿宋" w:eastAsia="仿宋_GB2312" w:cs="仿宋_GB2312"/>
                <w:i w:val="0"/>
                <w:iCs w:val="0"/>
                <w:caps w:val="0"/>
                <w:color w:val="000000"/>
                <w:spacing w:val="0"/>
                <w:sz w:val="31"/>
                <w:szCs w:val="31"/>
              </w:rPr>
              <w:t>1</w:t>
            </w:r>
          </w:p>
        </w:tc>
        <w:tc>
          <w:tcPr>
            <w:tcW w:w="2167" w:type="dxa"/>
            <w:noWrap w:val="0"/>
            <w:vAlign w:val="center"/>
          </w:tcPr>
          <w:p w14:paraId="74A7CD58">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劳动规章制度检查</w:t>
            </w:r>
          </w:p>
        </w:tc>
        <w:tc>
          <w:tcPr>
            <w:tcW w:w="5291" w:type="dxa"/>
            <w:noWrap w:val="0"/>
            <w:vAlign w:val="center"/>
          </w:tcPr>
          <w:p w14:paraId="39D7AE88">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《劳动合同法》</w:t>
            </w:r>
          </w:p>
        </w:tc>
      </w:tr>
      <w:tr w14:paraId="49EB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14F22D16">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2</w:t>
            </w:r>
          </w:p>
        </w:tc>
        <w:tc>
          <w:tcPr>
            <w:tcW w:w="2167" w:type="dxa"/>
            <w:noWrap w:val="0"/>
            <w:vAlign w:val="center"/>
          </w:tcPr>
          <w:p w14:paraId="451A078C">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劳动合同及招用工管理检查</w:t>
            </w:r>
          </w:p>
        </w:tc>
        <w:tc>
          <w:tcPr>
            <w:tcW w:w="5291" w:type="dxa"/>
            <w:noWrap w:val="0"/>
            <w:vAlign w:val="center"/>
          </w:tcPr>
          <w:p w14:paraId="7965F3D3">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《劳动合同法》《劳动保障监察条例》《劳动合同法实施条例》《就业服务与就业管理规定》《工会法》《河南省劳动保障监察条例》《河南省进城务工人员权益保护条例》</w:t>
            </w:r>
          </w:p>
        </w:tc>
      </w:tr>
      <w:tr w14:paraId="6746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338E7825">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3</w:t>
            </w:r>
          </w:p>
        </w:tc>
        <w:tc>
          <w:tcPr>
            <w:tcW w:w="2167" w:type="dxa"/>
            <w:noWrap w:val="0"/>
            <w:vAlign w:val="center"/>
          </w:tcPr>
          <w:p w14:paraId="7C25B6FA">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工作时间和休息休假检查</w:t>
            </w:r>
          </w:p>
        </w:tc>
        <w:tc>
          <w:tcPr>
            <w:tcW w:w="5291" w:type="dxa"/>
            <w:noWrap w:val="0"/>
            <w:vAlign w:val="center"/>
          </w:tcPr>
          <w:p w14:paraId="46734234">
            <w:pPr>
              <w:pStyle w:val="2"/>
              <w:keepNext w:val="0"/>
              <w:keepLines w:val="0"/>
              <w:widowControl/>
              <w:suppressLineNumbers w:val="0"/>
              <w:spacing w:line="315" w:lineRule="atLeast"/>
              <w:ind w:left="0" w:leftChars="0" w:right="0" w:rightChars="0"/>
              <w:rPr>
                <w:vertAlign w:val="baseline"/>
              </w:rPr>
            </w:pPr>
            <w:r>
              <w:rPr>
                <w:rFonts w:hint="default" w:ascii="仿宋" w:hAnsi="仿宋" w:eastAsia="仿宋" w:cs="仿宋"/>
                <w:i w:val="0"/>
                <w:iCs w:val="0"/>
                <w:caps w:val="0"/>
                <w:color w:val="000000"/>
                <w:spacing w:val="0"/>
                <w:sz w:val="31"/>
                <w:szCs w:val="31"/>
              </w:rPr>
              <w:t>《劳动法》《职工带薪年休假条例》《劳动保障监察条例》《企业职工带薪年休假实施办法》《工资支付暂行规定》《国务院关于职工工作时间的规定》《劳动部贯彻</w:t>
            </w:r>
            <w:r>
              <w:rPr>
                <w:rFonts w:hint="default" w:ascii="仿宋_GB2312" w:hAnsi="仿宋" w:eastAsia="仿宋_GB2312" w:cs="仿宋_GB2312"/>
                <w:i w:val="0"/>
                <w:iCs w:val="0"/>
                <w:caps w:val="0"/>
                <w:color w:val="000000"/>
                <w:spacing w:val="0"/>
                <w:sz w:val="31"/>
                <w:szCs w:val="31"/>
              </w:rPr>
              <w:t>&lt;</w:t>
            </w:r>
            <w:r>
              <w:rPr>
                <w:rFonts w:hint="default" w:ascii="仿宋" w:hAnsi="仿宋" w:eastAsia="仿宋" w:cs="仿宋"/>
                <w:i w:val="0"/>
                <w:iCs w:val="0"/>
                <w:caps w:val="0"/>
                <w:color w:val="000000"/>
                <w:spacing w:val="0"/>
                <w:sz w:val="31"/>
                <w:szCs w:val="31"/>
              </w:rPr>
              <w:t>国务院关于职工工作时间的规定</w:t>
            </w:r>
            <w:r>
              <w:rPr>
                <w:rFonts w:hint="default" w:ascii="仿宋_GB2312" w:hAnsi="仿宋" w:eastAsia="仿宋_GB2312" w:cs="仿宋_GB2312"/>
                <w:i w:val="0"/>
                <w:iCs w:val="0"/>
                <w:caps w:val="0"/>
                <w:color w:val="000000"/>
                <w:spacing w:val="0"/>
                <w:sz w:val="31"/>
                <w:szCs w:val="31"/>
              </w:rPr>
              <w:t>&gt;</w:t>
            </w:r>
            <w:r>
              <w:rPr>
                <w:rFonts w:hint="default" w:ascii="仿宋" w:hAnsi="仿宋" w:eastAsia="仿宋" w:cs="仿宋"/>
                <w:i w:val="0"/>
                <w:iCs w:val="0"/>
                <w:caps w:val="0"/>
                <w:color w:val="000000"/>
                <w:spacing w:val="0"/>
                <w:sz w:val="31"/>
                <w:szCs w:val="31"/>
              </w:rPr>
              <w:t>实施办法》《关于企业实行不定时工作制和综合计算工时工作制的审批办法》</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劳部发〔</w:t>
            </w:r>
            <w:r>
              <w:rPr>
                <w:rFonts w:hint="default" w:ascii="仿宋_GB2312" w:hAnsi="仿宋" w:eastAsia="仿宋_GB2312" w:cs="仿宋_GB2312"/>
                <w:i w:val="0"/>
                <w:iCs w:val="0"/>
                <w:caps w:val="0"/>
                <w:color w:val="000000"/>
                <w:spacing w:val="0"/>
                <w:sz w:val="31"/>
                <w:szCs w:val="31"/>
              </w:rPr>
              <w:t>1994</w:t>
            </w:r>
            <w:r>
              <w:rPr>
                <w:rFonts w:hint="default" w:ascii="仿宋" w:hAnsi="仿宋" w:eastAsia="仿宋" w:cs="仿宋"/>
                <w:i w:val="0"/>
                <w:iCs w:val="0"/>
                <w:caps w:val="0"/>
                <w:color w:val="000000"/>
                <w:spacing w:val="0"/>
                <w:sz w:val="31"/>
                <w:szCs w:val="31"/>
              </w:rPr>
              <w:t>〕</w:t>
            </w:r>
            <w:r>
              <w:rPr>
                <w:rFonts w:hint="default" w:ascii="仿宋_GB2312" w:hAnsi="仿宋" w:eastAsia="仿宋_GB2312" w:cs="仿宋_GB2312"/>
                <w:i w:val="0"/>
                <w:iCs w:val="0"/>
                <w:caps w:val="0"/>
                <w:color w:val="000000"/>
                <w:spacing w:val="0"/>
                <w:sz w:val="31"/>
                <w:szCs w:val="31"/>
              </w:rPr>
              <w:t>503</w:t>
            </w:r>
            <w:r>
              <w:rPr>
                <w:rFonts w:hint="default" w:ascii="仿宋" w:hAnsi="仿宋" w:eastAsia="仿宋" w:cs="仿宋"/>
                <w:i w:val="0"/>
                <w:iCs w:val="0"/>
                <w:caps w:val="0"/>
                <w:color w:val="000000"/>
                <w:spacing w:val="0"/>
                <w:sz w:val="31"/>
                <w:szCs w:val="31"/>
              </w:rPr>
              <w:t>号</w:t>
            </w:r>
            <w:r>
              <w:rPr>
                <w:rFonts w:hint="default" w:ascii="仿宋_GB2312" w:hAnsi="仿宋" w:eastAsia="仿宋_GB2312" w:cs="仿宋_GB2312"/>
                <w:i w:val="0"/>
                <w:iCs w:val="0"/>
                <w:caps w:val="0"/>
                <w:color w:val="000000"/>
                <w:spacing w:val="0"/>
                <w:sz w:val="31"/>
                <w:szCs w:val="31"/>
              </w:rPr>
              <w:t>)</w:t>
            </w:r>
          </w:p>
        </w:tc>
      </w:tr>
      <w:tr w14:paraId="5E6E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6008D74F">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4</w:t>
            </w:r>
          </w:p>
        </w:tc>
        <w:tc>
          <w:tcPr>
            <w:tcW w:w="2167" w:type="dxa"/>
            <w:noWrap w:val="0"/>
            <w:vAlign w:val="center"/>
          </w:tcPr>
          <w:p w14:paraId="7E81A667">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高温劳动保护检查</w:t>
            </w:r>
          </w:p>
        </w:tc>
        <w:tc>
          <w:tcPr>
            <w:tcW w:w="5291" w:type="dxa"/>
            <w:noWrap w:val="0"/>
            <w:vAlign w:val="center"/>
          </w:tcPr>
          <w:p w14:paraId="2499C084">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《防暑降温措施管理办法》</w:t>
            </w:r>
          </w:p>
        </w:tc>
      </w:tr>
      <w:tr w14:paraId="3B23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6F0B40C1">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5</w:t>
            </w:r>
          </w:p>
        </w:tc>
        <w:tc>
          <w:tcPr>
            <w:tcW w:w="2167" w:type="dxa"/>
            <w:noWrap w:val="0"/>
            <w:vAlign w:val="center"/>
          </w:tcPr>
          <w:p w14:paraId="1754F8AE">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特殊劳动保护检查</w:t>
            </w:r>
          </w:p>
        </w:tc>
        <w:tc>
          <w:tcPr>
            <w:tcW w:w="5291" w:type="dxa"/>
            <w:noWrap w:val="0"/>
            <w:vAlign w:val="center"/>
          </w:tcPr>
          <w:p w14:paraId="56C2C068">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《未成年人保护法》《娱乐场所管理条例》《劳动法》《劳动保障监察条例》《妇女权益保障法》《河南省女职工劳动保护特别规定》</w:t>
            </w:r>
          </w:p>
        </w:tc>
      </w:tr>
      <w:tr w14:paraId="47AC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0A652CB5">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6</w:t>
            </w:r>
          </w:p>
        </w:tc>
        <w:tc>
          <w:tcPr>
            <w:tcW w:w="2167" w:type="dxa"/>
            <w:noWrap w:val="0"/>
            <w:vAlign w:val="center"/>
          </w:tcPr>
          <w:p w14:paraId="244B1811">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工资支付和最低工资标准检查</w:t>
            </w:r>
          </w:p>
        </w:tc>
        <w:tc>
          <w:tcPr>
            <w:tcW w:w="5291" w:type="dxa"/>
            <w:noWrap w:val="0"/>
            <w:vAlign w:val="center"/>
          </w:tcPr>
          <w:p w14:paraId="57B29FB3">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《保障农民工工资支付条例》《河南省最低工资规定》</w:t>
            </w:r>
          </w:p>
        </w:tc>
      </w:tr>
      <w:tr w14:paraId="623B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5A51BCC8">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7</w:t>
            </w:r>
          </w:p>
        </w:tc>
        <w:tc>
          <w:tcPr>
            <w:tcW w:w="2167" w:type="dxa"/>
            <w:noWrap w:val="0"/>
            <w:vAlign w:val="center"/>
          </w:tcPr>
          <w:p w14:paraId="5B63D0E3">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禁止使用童工检查</w:t>
            </w:r>
          </w:p>
        </w:tc>
        <w:tc>
          <w:tcPr>
            <w:tcW w:w="5291" w:type="dxa"/>
            <w:noWrap w:val="0"/>
            <w:vAlign w:val="center"/>
          </w:tcPr>
          <w:p w14:paraId="4F0835ED">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《劳动法》 《禁止使用童工规定》《就业服务与就业管理规定》《人力资源服务机构管理规定》</w:t>
            </w:r>
          </w:p>
        </w:tc>
      </w:tr>
      <w:tr w14:paraId="078E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40B829CD">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8</w:t>
            </w:r>
          </w:p>
        </w:tc>
        <w:tc>
          <w:tcPr>
            <w:tcW w:w="2167" w:type="dxa"/>
            <w:noWrap w:val="0"/>
            <w:vAlign w:val="center"/>
          </w:tcPr>
          <w:p w14:paraId="314A2856">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社会保险监督检查</w:t>
            </w:r>
          </w:p>
        </w:tc>
        <w:tc>
          <w:tcPr>
            <w:tcW w:w="5291" w:type="dxa"/>
            <w:noWrap w:val="0"/>
            <w:vAlign w:val="center"/>
          </w:tcPr>
          <w:p w14:paraId="45D890B2">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《社会保险法》《社会保险经办条例》《劳务派遣暂行规定》《国务院办公厅关于做好社会保险费和非税收入征管职责划转工作的指导意见》</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国办发〔</w:t>
            </w:r>
            <w:r>
              <w:rPr>
                <w:rFonts w:hint="default" w:ascii="仿宋_GB2312" w:hAnsi="仿宋" w:eastAsia="仿宋_GB2312" w:cs="仿宋_GB2312"/>
                <w:i w:val="0"/>
                <w:iCs w:val="0"/>
                <w:caps w:val="0"/>
                <w:color w:val="000000"/>
                <w:spacing w:val="0"/>
                <w:sz w:val="31"/>
                <w:szCs w:val="31"/>
              </w:rPr>
              <w:t>2018</w:t>
            </w:r>
            <w:r>
              <w:rPr>
                <w:rFonts w:hint="default" w:ascii="仿宋" w:hAnsi="仿宋" w:eastAsia="仿宋" w:cs="仿宋"/>
                <w:i w:val="0"/>
                <w:iCs w:val="0"/>
                <w:caps w:val="0"/>
                <w:color w:val="000000"/>
                <w:spacing w:val="0"/>
                <w:sz w:val="31"/>
                <w:szCs w:val="31"/>
              </w:rPr>
              <w:t>〕</w:t>
            </w:r>
            <w:r>
              <w:rPr>
                <w:rFonts w:hint="default" w:ascii="仿宋_GB2312" w:hAnsi="仿宋" w:eastAsia="仿宋_GB2312" w:cs="仿宋_GB2312"/>
                <w:i w:val="0"/>
                <w:iCs w:val="0"/>
                <w:caps w:val="0"/>
                <w:color w:val="000000"/>
                <w:spacing w:val="0"/>
                <w:sz w:val="31"/>
                <w:szCs w:val="31"/>
              </w:rPr>
              <w:t>74</w:t>
            </w:r>
            <w:r>
              <w:rPr>
                <w:rFonts w:hint="default" w:ascii="仿宋" w:hAnsi="仿宋" w:eastAsia="仿宋" w:cs="仿宋"/>
                <w:i w:val="0"/>
                <w:iCs w:val="0"/>
                <w:caps w:val="0"/>
                <w:color w:val="000000"/>
                <w:spacing w:val="0"/>
                <w:sz w:val="31"/>
                <w:szCs w:val="31"/>
              </w:rPr>
              <w:t>号</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《中编办综合局关于对“统模式”实施前后欠缴社会保险费核查追缴有关问题意见的函》</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编综函字〔</w:t>
            </w:r>
            <w:r>
              <w:rPr>
                <w:rFonts w:hint="default" w:ascii="仿宋_GB2312" w:hAnsi="仿宋" w:eastAsia="仿宋_GB2312" w:cs="仿宋_GB2312"/>
                <w:i w:val="0"/>
                <w:iCs w:val="0"/>
                <w:caps w:val="0"/>
                <w:color w:val="000000"/>
                <w:spacing w:val="0"/>
                <w:sz w:val="31"/>
                <w:szCs w:val="31"/>
              </w:rPr>
              <w:t>2025</w:t>
            </w:r>
            <w:r>
              <w:rPr>
                <w:rFonts w:hint="default" w:ascii="仿宋" w:hAnsi="仿宋" w:eastAsia="仿宋" w:cs="仿宋"/>
                <w:i w:val="0"/>
                <w:iCs w:val="0"/>
                <w:caps w:val="0"/>
                <w:color w:val="000000"/>
                <w:spacing w:val="0"/>
                <w:sz w:val="31"/>
                <w:szCs w:val="31"/>
              </w:rPr>
              <w:t>〕</w:t>
            </w:r>
            <w:r>
              <w:rPr>
                <w:rFonts w:hint="default" w:ascii="仿宋_GB2312" w:hAnsi="仿宋" w:eastAsia="仿宋_GB2312" w:cs="仿宋_GB2312"/>
                <w:i w:val="0"/>
                <w:iCs w:val="0"/>
                <w:caps w:val="0"/>
                <w:color w:val="000000"/>
                <w:spacing w:val="0"/>
                <w:sz w:val="31"/>
                <w:szCs w:val="31"/>
              </w:rPr>
              <w:t>241</w:t>
            </w:r>
            <w:r>
              <w:rPr>
                <w:rFonts w:hint="default" w:ascii="仿宋" w:hAnsi="仿宋" w:eastAsia="仿宋" w:cs="仿宋"/>
                <w:i w:val="0"/>
                <w:iCs w:val="0"/>
                <w:caps w:val="0"/>
                <w:color w:val="000000"/>
                <w:spacing w:val="0"/>
                <w:sz w:val="31"/>
                <w:szCs w:val="31"/>
              </w:rPr>
              <w:t>号</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《社会保险费征缴暂行条例》《社会保险费征缴监督检查办法》《人力资源服务机构管理规定》《实施</w:t>
            </w:r>
            <w:r>
              <w:rPr>
                <w:rFonts w:hint="default" w:ascii="仿宋_GB2312" w:hAnsi="仿宋" w:eastAsia="仿宋_GB2312" w:cs="仿宋_GB2312"/>
                <w:i w:val="0"/>
                <w:iCs w:val="0"/>
                <w:caps w:val="0"/>
                <w:color w:val="000000"/>
                <w:spacing w:val="0"/>
                <w:sz w:val="31"/>
                <w:szCs w:val="31"/>
              </w:rPr>
              <w:t>&lt;</w:t>
            </w:r>
            <w:r>
              <w:rPr>
                <w:rFonts w:hint="default" w:ascii="仿宋" w:hAnsi="仿宋" w:eastAsia="仿宋" w:cs="仿宋"/>
                <w:i w:val="0"/>
                <w:iCs w:val="0"/>
                <w:caps w:val="0"/>
                <w:color w:val="000000"/>
                <w:spacing w:val="0"/>
                <w:sz w:val="31"/>
                <w:szCs w:val="31"/>
              </w:rPr>
              <w:t>中华人民共和国社会保险法</w:t>
            </w:r>
            <w:r>
              <w:rPr>
                <w:rFonts w:hint="default" w:ascii="仿宋_GB2312" w:hAnsi="仿宋" w:eastAsia="仿宋_GB2312" w:cs="仿宋_GB2312"/>
                <w:i w:val="0"/>
                <w:iCs w:val="0"/>
                <w:caps w:val="0"/>
                <w:color w:val="000000"/>
                <w:spacing w:val="0"/>
                <w:sz w:val="31"/>
                <w:szCs w:val="31"/>
              </w:rPr>
              <w:t>&gt;</w:t>
            </w:r>
            <w:r>
              <w:rPr>
                <w:rFonts w:hint="default" w:ascii="仿宋" w:hAnsi="仿宋" w:eastAsia="仿宋" w:cs="仿宋"/>
                <w:i w:val="0"/>
                <w:iCs w:val="0"/>
                <w:caps w:val="0"/>
                <w:color w:val="000000"/>
                <w:spacing w:val="0"/>
                <w:sz w:val="31"/>
                <w:szCs w:val="31"/>
              </w:rPr>
              <w:t>若干规定》《社会保险基金行政监督办法》《工伤保险条例》《企业年金基金管理办法》《企业年金基金管理机构资格认定暂行办法》《河南省失业保险条例》《河南省工伤保险条例》</w:t>
            </w:r>
          </w:p>
        </w:tc>
      </w:tr>
      <w:tr w14:paraId="32C5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277F12F0">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9</w:t>
            </w:r>
          </w:p>
        </w:tc>
        <w:tc>
          <w:tcPr>
            <w:tcW w:w="2167" w:type="dxa"/>
            <w:noWrap w:val="0"/>
            <w:vAlign w:val="center"/>
          </w:tcPr>
          <w:p w14:paraId="3264102B">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外国人来华工作检查</w:t>
            </w:r>
          </w:p>
        </w:tc>
        <w:tc>
          <w:tcPr>
            <w:tcW w:w="5291" w:type="dxa"/>
            <w:noWrap w:val="0"/>
            <w:vAlign w:val="top"/>
          </w:tcPr>
          <w:p w14:paraId="701A910A">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《外国人在中国就业管理规定》《国家外国专家局 人力资源社会保障部 外交部 公安部关于全面实施外国人来华工作许可制度的通知》</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外专发〔</w:t>
            </w:r>
            <w:r>
              <w:rPr>
                <w:rFonts w:hint="default" w:ascii="仿宋_GB2312" w:hAnsi="仿宋" w:eastAsia="仿宋_GB2312" w:cs="仿宋_GB2312"/>
                <w:i w:val="0"/>
                <w:iCs w:val="0"/>
                <w:caps w:val="0"/>
                <w:color w:val="000000"/>
                <w:spacing w:val="0"/>
                <w:sz w:val="31"/>
                <w:szCs w:val="31"/>
              </w:rPr>
              <w:t>2017</w:t>
            </w:r>
            <w:r>
              <w:rPr>
                <w:rFonts w:hint="default" w:ascii="仿宋" w:hAnsi="仿宋" w:eastAsia="仿宋" w:cs="仿宋"/>
                <w:i w:val="0"/>
                <w:iCs w:val="0"/>
                <w:caps w:val="0"/>
                <w:color w:val="000000"/>
                <w:spacing w:val="0"/>
                <w:sz w:val="31"/>
                <w:szCs w:val="31"/>
              </w:rPr>
              <w:t>〕</w:t>
            </w:r>
            <w:r>
              <w:rPr>
                <w:rFonts w:hint="default" w:ascii="仿宋_GB2312" w:hAnsi="仿宋" w:eastAsia="仿宋_GB2312" w:cs="仿宋_GB2312"/>
                <w:i w:val="0"/>
                <w:iCs w:val="0"/>
                <w:caps w:val="0"/>
                <w:color w:val="000000"/>
                <w:spacing w:val="0"/>
                <w:sz w:val="31"/>
                <w:szCs w:val="31"/>
              </w:rPr>
              <w:t>40</w:t>
            </w:r>
            <w:r>
              <w:rPr>
                <w:rFonts w:hint="default" w:ascii="仿宋" w:hAnsi="仿宋" w:eastAsia="仿宋" w:cs="仿宋"/>
                <w:i w:val="0"/>
                <w:iCs w:val="0"/>
                <w:caps w:val="0"/>
                <w:color w:val="000000"/>
                <w:spacing w:val="0"/>
                <w:sz w:val="31"/>
                <w:szCs w:val="31"/>
              </w:rPr>
              <w:t>号</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《国家外国专家局关于印发外国人来华工作许可服务指南</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暂行</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的通知》</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外专发〔</w:t>
            </w:r>
            <w:r>
              <w:rPr>
                <w:rFonts w:hint="default" w:ascii="仿宋_GB2312" w:hAnsi="仿宋" w:eastAsia="仿宋_GB2312" w:cs="仿宋_GB2312"/>
                <w:i w:val="0"/>
                <w:iCs w:val="0"/>
                <w:caps w:val="0"/>
                <w:color w:val="000000"/>
                <w:spacing w:val="0"/>
                <w:sz w:val="31"/>
                <w:szCs w:val="31"/>
              </w:rPr>
              <w:t>2017</w:t>
            </w:r>
            <w:r>
              <w:rPr>
                <w:rFonts w:hint="default" w:ascii="仿宋" w:hAnsi="仿宋" w:eastAsia="仿宋" w:cs="仿宋"/>
                <w:i w:val="0"/>
                <w:iCs w:val="0"/>
                <w:caps w:val="0"/>
                <w:color w:val="000000"/>
                <w:spacing w:val="0"/>
                <w:sz w:val="31"/>
                <w:szCs w:val="31"/>
              </w:rPr>
              <w:t>〕</w:t>
            </w:r>
            <w:r>
              <w:rPr>
                <w:rFonts w:hint="default" w:ascii="仿宋_GB2312" w:hAnsi="仿宋" w:eastAsia="仿宋_GB2312" w:cs="仿宋_GB2312"/>
                <w:i w:val="0"/>
                <w:iCs w:val="0"/>
                <w:caps w:val="0"/>
                <w:color w:val="000000"/>
                <w:spacing w:val="0"/>
                <w:sz w:val="31"/>
                <w:szCs w:val="31"/>
              </w:rPr>
              <w:t>36</w:t>
            </w:r>
            <w:r>
              <w:rPr>
                <w:rFonts w:hint="default" w:ascii="仿宋" w:hAnsi="仿宋" w:eastAsia="仿宋" w:cs="仿宋"/>
                <w:i w:val="0"/>
                <w:iCs w:val="0"/>
                <w:caps w:val="0"/>
                <w:color w:val="000000"/>
                <w:spacing w:val="0"/>
                <w:sz w:val="31"/>
                <w:szCs w:val="31"/>
              </w:rPr>
              <w:t>号</w:t>
            </w:r>
            <w:r>
              <w:rPr>
                <w:rFonts w:hint="default" w:ascii="仿宋_GB2312" w:hAnsi="仿宋" w:eastAsia="仿宋_GB2312" w:cs="仿宋_GB2312"/>
                <w:i w:val="0"/>
                <w:iCs w:val="0"/>
                <w:caps w:val="0"/>
                <w:color w:val="000000"/>
                <w:spacing w:val="0"/>
                <w:sz w:val="31"/>
                <w:szCs w:val="31"/>
              </w:rPr>
              <w:t>)</w:t>
            </w:r>
          </w:p>
        </w:tc>
      </w:tr>
      <w:tr w14:paraId="39FC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6288E4C4">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10</w:t>
            </w:r>
          </w:p>
        </w:tc>
        <w:tc>
          <w:tcPr>
            <w:tcW w:w="2167" w:type="dxa"/>
            <w:noWrap w:val="0"/>
            <w:vAlign w:val="center"/>
          </w:tcPr>
          <w:p w14:paraId="6DD05098">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劳务派遣检查</w:t>
            </w:r>
          </w:p>
        </w:tc>
        <w:tc>
          <w:tcPr>
            <w:tcW w:w="5291" w:type="dxa"/>
            <w:noWrap w:val="0"/>
            <w:vAlign w:val="top"/>
          </w:tcPr>
          <w:p w14:paraId="73FFBC89">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《劳动合同法》《劳动合同法实施条例》《劳务派遣暂行规定》《劳务派遣行政许可实施办法》《煤矿安全生产条例》《船员条例》</w:t>
            </w:r>
          </w:p>
        </w:tc>
      </w:tr>
      <w:tr w14:paraId="0703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4" w:type="dxa"/>
            <w:noWrap w:val="0"/>
            <w:vAlign w:val="center"/>
          </w:tcPr>
          <w:p w14:paraId="2341DD4D">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11</w:t>
            </w:r>
          </w:p>
        </w:tc>
        <w:tc>
          <w:tcPr>
            <w:tcW w:w="2167" w:type="dxa"/>
            <w:noWrap w:val="0"/>
            <w:vAlign w:val="center"/>
          </w:tcPr>
          <w:p w14:paraId="18E36BC1">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就业与人力资源服务检查</w:t>
            </w:r>
          </w:p>
        </w:tc>
        <w:tc>
          <w:tcPr>
            <w:tcW w:w="5291" w:type="dxa"/>
            <w:noWrap w:val="0"/>
            <w:vAlign w:val="center"/>
          </w:tcPr>
          <w:p w14:paraId="48AE471E">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就业促进法》《劳动保障监察条例》《人力资源市场暂行条例》《网络招聘服务管理规定》《就业服务与就业管理规定》《人力资源服务机构管理规定》《人力资源市场暂行条例》《就业服务与就业管理规定》《电子商务法》《船员条例》《劳动保障监察条例》《职业教育法》《人才市场管理规定》《海上交通安全法》《海事劳工条件检查办法》《河南省就业促进条例》《河南省人力资源市场条例》</w:t>
            </w:r>
          </w:p>
        </w:tc>
      </w:tr>
    </w:tbl>
    <w:p w14:paraId="5033E0A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FC70D"/>
    <w:rsid w:val="125323AE"/>
    <w:rsid w:val="67BFC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1098</Words>
  <Characters>1122</Characters>
  <Lines>0</Lines>
  <Paragraphs>0</Paragraphs>
  <TotalTime>0</TotalTime>
  <ScaleCrop>false</ScaleCrop>
  <LinksUpToDate>false</LinksUpToDate>
  <CharactersWithSpaces>1126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2026-03-26T11:03:00Z</dcterms:created>
  <dc:creator>lenovo</dc:creator>
  <cp:lastModifiedBy>A老郑郑</cp:lastModifiedBy>
  <dcterms:modified xsi:type="dcterms:W3CDTF">2026-03-26T03:06:23Z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F39429CFD7154BCFB695B3E8058D2967_13</vt:lpwstr>
  </property>
</Properties>
</file>